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margin" w:tblpXSpec="center" w:tblpY="-393"/>
        <w:tblW w:w="11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05"/>
        <w:gridCol w:w="8222"/>
      </w:tblGrid>
      <w:tr w:rsidR="00B60754" w:rsidRPr="0075091F" w14:paraId="6F3FF207" w14:textId="77777777" w:rsidTr="006F1E45">
        <w:trPr>
          <w:trHeight w:val="559"/>
        </w:trPr>
        <w:tc>
          <w:tcPr>
            <w:tcW w:w="2905" w:type="dxa"/>
            <w:vAlign w:val="center"/>
          </w:tcPr>
          <w:p w14:paraId="5EAC18D6" w14:textId="4EFBFF6A" w:rsidR="007F25EF" w:rsidRPr="00C123D0" w:rsidRDefault="00BE1F45" w:rsidP="006F1E45">
            <w:pPr>
              <w:pStyle w:val="AralkYok"/>
              <w:ind w:left="209"/>
              <w:jc w:val="center"/>
            </w:pPr>
            <w:r w:rsidRPr="00DB3DF1">
              <w:rPr>
                <w:rFonts w:ascii="Arial" w:hAnsi="Arial" w:cs="Arial"/>
                <w:noProof/>
              </w:rPr>
              <w:drawing>
                <wp:inline distT="0" distB="0" distL="0" distR="0" wp14:anchorId="3482736E" wp14:editId="366EE3DF">
                  <wp:extent cx="952500" cy="664833"/>
                  <wp:effectExtent l="0" t="0" r="0" b="2540"/>
                  <wp:docPr id="2" name="Resim 2" descr="pO0AQBlp_400x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0AQBlp_400x4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8970" cy="676329"/>
                          </a:xfrm>
                          <a:prstGeom prst="rect">
                            <a:avLst/>
                          </a:prstGeom>
                          <a:noFill/>
                          <a:ln>
                            <a:noFill/>
                          </a:ln>
                        </pic:spPr>
                      </pic:pic>
                    </a:graphicData>
                  </a:graphic>
                </wp:inline>
              </w:drawing>
            </w:r>
          </w:p>
        </w:tc>
        <w:tc>
          <w:tcPr>
            <w:tcW w:w="8222" w:type="dxa"/>
            <w:vAlign w:val="center"/>
          </w:tcPr>
          <w:p w14:paraId="290E8573" w14:textId="77777777" w:rsidR="00FC557C" w:rsidRDefault="00FC557C" w:rsidP="00FC557C">
            <w:pPr>
              <w:tabs>
                <w:tab w:val="left" w:pos="2835"/>
                <w:tab w:val="left" w:pos="3544"/>
                <w:tab w:val="left" w:pos="5263"/>
                <w:tab w:val="left" w:pos="7413"/>
                <w:tab w:val="left" w:pos="7656"/>
              </w:tabs>
              <w:jc w:val="center"/>
              <w:rPr>
                <w:rFonts w:asciiTheme="minorHAnsi" w:hAnsiTheme="minorHAnsi" w:cs="Microsoft Sans Serif"/>
                <w:b/>
                <w:sz w:val="24"/>
                <w:szCs w:val="24"/>
              </w:rPr>
            </w:pPr>
            <w:r>
              <w:rPr>
                <w:rFonts w:asciiTheme="minorHAnsi" w:hAnsiTheme="minorHAnsi" w:cs="Microsoft Sans Serif"/>
                <w:b/>
                <w:sz w:val="24"/>
                <w:szCs w:val="24"/>
              </w:rPr>
              <w:t>ÖLÇME VE DEĞERLENDİRME KOORDİNATÖRÜ GÖREV TANIMI</w:t>
            </w:r>
          </w:p>
          <w:p w14:paraId="5E153931" w14:textId="7EAEC161" w:rsidR="007F25EF" w:rsidRPr="0075091F" w:rsidRDefault="007F25EF" w:rsidP="00F32A75">
            <w:pPr>
              <w:tabs>
                <w:tab w:val="left" w:pos="2835"/>
                <w:tab w:val="left" w:pos="3544"/>
                <w:tab w:val="left" w:pos="5263"/>
                <w:tab w:val="left" w:pos="7413"/>
                <w:tab w:val="left" w:pos="7656"/>
              </w:tabs>
            </w:pPr>
          </w:p>
        </w:tc>
      </w:tr>
      <w:tr w:rsidR="00B60754" w:rsidRPr="0075091F" w14:paraId="7E40B724" w14:textId="77777777" w:rsidTr="006F1E45">
        <w:trPr>
          <w:trHeight w:val="262"/>
        </w:trPr>
        <w:tc>
          <w:tcPr>
            <w:tcW w:w="2905" w:type="dxa"/>
            <w:vAlign w:val="center"/>
          </w:tcPr>
          <w:p w14:paraId="1C44C905" w14:textId="77777777" w:rsidR="001058E7" w:rsidRPr="00CA3920" w:rsidRDefault="00BF1131" w:rsidP="001058E7">
            <w:pPr>
              <w:tabs>
                <w:tab w:val="left" w:pos="2835"/>
                <w:tab w:val="left" w:pos="3544"/>
                <w:tab w:val="left" w:pos="5263"/>
                <w:tab w:val="left" w:pos="7413"/>
                <w:tab w:val="left" w:pos="7656"/>
              </w:tabs>
              <w:rPr>
                <w:rFonts w:asciiTheme="minorHAnsi" w:hAnsiTheme="minorHAnsi" w:cs="Microsoft Sans Serif"/>
                <w:b/>
                <w:szCs w:val="24"/>
              </w:rPr>
            </w:pPr>
            <w:r w:rsidRPr="00CA3920">
              <w:rPr>
                <w:rFonts w:asciiTheme="minorHAnsi" w:hAnsiTheme="minorHAnsi" w:cs="Microsoft Sans Serif"/>
                <w:b/>
                <w:szCs w:val="24"/>
              </w:rPr>
              <w:t>BÖLÜM</w:t>
            </w:r>
          </w:p>
        </w:tc>
        <w:tc>
          <w:tcPr>
            <w:tcW w:w="8222" w:type="dxa"/>
            <w:vAlign w:val="center"/>
          </w:tcPr>
          <w:p w14:paraId="61E08AFB" w14:textId="535C5F38" w:rsidR="001058E7" w:rsidRPr="00661489" w:rsidRDefault="00B35710" w:rsidP="006F1E45">
            <w:pPr>
              <w:tabs>
                <w:tab w:val="left" w:pos="2835"/>
                <w:tab w:val="left" w:pos="3544"/>
                <w:tab w:val="left" w:pos="5263"/>
                <w:tab w:val="left" w:pos="7413"/>
                <w:tab w:val="left" w:pos="7656"/>
              </w:tabs>
              <w:rPr>
                <w:rFonts w:asciiTheme="minorHAnsi" w:hAnsiTheme="minorHAnsi" w:cs="Microsoft Sans Serif"/>
                <w:szCs w:val="22"/>
              </w:rPr>
            </w:pPr>
            <w:r>
              <w:rPr>
                <w:rFonts w:asciiTheme="minorHAnsi" w:hAnsiTheme="minorHAnsi" w:cs="Microsoft Sans Serif"/>
                <w:szCs w:val="22"/>
              </w:rPr>
              <w:t>FAKÜLTE</w:t>
            </w:r>
            <w:r w:rsidR="006F1E45">
              <w:rPr>
                <w:rFonts w:asciiTheme="minorHAnsi" w:hAnsiTheme="minorHAnsi" w:cs="Microsoft Sans Serif"/>
                <w:szCs w:val="22"/>
              </w:rPr>
              <w:t>LER</w:t>
            </w:r>
          </w:p>
        </w:tc>
      </w:tr>
      <w:tr w:rsidR="00B60754" w:rsidRPr="0075091F" w14:paraId="5AC4DA3A" w14:textId="77777777" w:rsidTr="006F1E45">
        <w:trPr>
          <w:trHeight w:val="265"/>
        </w:trPr>
        <w:tc>
          <w:tcPr>
            <w:tcW w:w="2905" w:type="dxa"/>
            <w:vAlign w:val="center"/>
          </w:tcPr>
          <w:p w14:paraId="13BED8DE" w14:textId="77777777" w:rsidR="001058E7" w:rsidRPr="00CA3920" w:rsidRDefault="00E63483" w:rsidP="001058E7">
            <w:pPr>
              <w:tabs>
                <w:tab w:val="left" w:pos="2835"/>
                <w:tab w:val="left" w:pos="3544"/>
                <w:tab w:val="left" w:pos="5263"/>
                <w:tab w:val="left" w:pos="7413"/>
                <w:tab w:val="left" w:pos="7656"/>
              </w:tabs>
              <w:rPr>
                <w:rFonts w:asciiTheme="minorHAnsi" w:hAnsiTheme="minorHAnsi" w:cs="Microsoft Sans Serif"/>
                <w:b/>
                <w:szCs w:val="24"/>
              </w:rPr>
            </w:pPr>
            <w:r w:rsidRPr="00CA3920">
              <w:rPr>
                <w:rFonts w:asciiTheme="minorHAnsi" w:hAnsiTheme="minorHAnsi" w:cs="Microsoft Sans Serif"/>
                <w:b/>
                <w:szCs w:val="24"/>
              </w:rPr>
              <w:t>ÜNVANI</w:t>
            </w:r>
          </w:p>
        </w:tc>
        <w:tc>
          <w:tcPr>
            <w:tcW w:w="8222" w:type="dxa"/>
            <w:vAlign w:val="center"/>
          </w:tcPr>
          <w:p w14:paraId="1B9268A2" w14:textId="470F1E65" w:rsidR="001058E7" w:rsidRPr="00661489" w:rsidRDefault="00B20F94" w:rsidP="0039535F">
            <w:pPr>
              <w:tabs>
                <w:tab w:val="left" w:pos="2835"/>
                <w:tab w:val="left" w:pos="3544"/>
                <w:tab w:val="left" w:pos="5263"/>
                <w:tab w:val="left" w:pos="7413"/>
                <w:tab w:val="left" w:pos="7656"/>
              </w:tabs>
              <w:rPr>
                <w:rFonts w:asciiTheme="minorHAnsi" w:hAnsiTheme="minorHAnsi" w:cs="Microsoft Sans Serif"/>
                <w:szCs w:val="22"/>
              </w:rPr>
            </w:pPr>
            <w:r>
              <w:rPr>
                <w:rFonts w:asciiTheme="minorHAnsi" w:hAnsiTheme="minorHAnsi" w:cs="Microsoft Sans Serif"/>
                <w:szCs w:val="22"/>
              </w:rPr>
              <w:t>Koordinatör</w:t>
            </w:r>
          </w:p>
        </w:tc>
      </w:tr>
      <w:tr w:rsidR="00B60754" w:rsidRPr="0075091F" w14:paraId="7C131FFB" w14:textId="77777777" w:rsidTr="006F1E45">
        <w:trPr>
          <w:trHeight w:val="284"/>
        </w:trPr>
        <w:tc>
          <w:tcPr>
            <w:tcW w:w="2905" w:type="dxa"/>
            <w:vAlign w:val="center"/>
          </w:tcPr>
          <w:p w14:paraId="683317F2" w14:textId="77777777" w:rsidR="001058E7" w:rsidRPr="00CA3920" w:rsidRDefault="00BF1131" w:rsidP="001058E7">
            <w:pPr>
              <w:tabs>
                <w:tab w:val="left" w:pos="2835"/>
                <w:tab w:val="left" w:pos="3544"/>
                <w:tab w:val="left" w:pos="5263"/>
                <w:tab w:val="left" w:pos="7413"/>
                <w:tab w:val="left" w:pos="7656"/>
              </w:tabs>
              <w:rPr>
                <w:rFonts w:asciiTheme="minorHAnsi" w:hAnsiTheme="minorHAnsi" w:cs="Microsoft Sans Serif"/>
                <w:b/>
                <w:szCs w:val="24"/>
              </w:rPr>
            </w:pPr>
            <w:r w:rsidRPr="00CA3920">
              <w:rPr>
                <w:rFonts w:asciiTheme="minorHAnsi" w:hAnsiTheme="minorHAnsi" w:cs="Microsoft Sans Serif"/>
                <w:b/>
                <w:szCs w:val="24"/>
              </w:rPr>
              <w:t>BAĞLI OLDUĞU YÖNETİCİ</w:t>
            </w:r>
          </w:p>
        </w:tc>
        <w:tc>
          <w:tcPr>
            <w:tcW w:w="8222" w:type="dxa"/>
            <w:vAlign w:val="center"/>
          </w:tcPr>
          <w:p w14:paraId="0B2A97ED" w14:textId="2EFA46E8" w:rsidR="00E1307C" w:rsidRPr="00661489" w:rsidRDefault="00DB31A0" w:rsidP="0039535F">
            <w:pPr>
              <w:tabs>
                <w:tab w:val="left" w:pos="2835"/>
                <w:tab w:val="left" w:pos="3544"/>
                <w:tab w:val="left" w:pos="5263"/>
                <w:tab w:val="left" w:pos="7413"/>
                <w:tab w:val="left" w:pos="7656"/>
              </w:tabs>
              <w:rPr>
                <w:rFonts w:asciiTheme="minorHAnsi" w:hAnsiTheme="minorHAnsi" w:cs="Microsoft Sans Serif"/>
                <w:szCs w:val="22"/>
              </w:rPr>
            </w:pPr>
            <w:r>
              <w:rPr>
                <w:rFonts w:asciiTheme="minorHAnsi" w:hAnsiTheme="minorHAnsi" w:cs="Microsoft Sans Serif"/>
                <w:szCs w:val="22"/>
              </w:rPr>
              <w:t>Dekan</w:t>
            </w:r>
          </w:p>
        </w:tc>
      </w:tr>
      <w:tr w:rsidR="00FC557C" w:rsidRPr="0075091F" w14:paraId="0CFC9EA7" w14:textId="77777777" w:rsidTr="006F1E45">
        <w:trPr>
          <w:trHeight w:val="259"/>
        </w:trPr>
        <w:tc>
          <w:tcPr>
            <w:tcW w:w="2905" w:type="dxa"/>
            <w:vAlign w:val="center"/>
          </w:tcPr>
          <w:p w14:paraId="2B6DB3CC" w14:textId="77777777" w:rsidR="00FC557C" w:rsidRPr="00CA3920" w:rsidRDefault="00FC557C" w:rsidP="00FC557C">
            <w:pPr>
              <w:tabs>
                <w:tab w:val="left" w:pos="2835"/>
                <w:tab w:val="left" w:pos="3544"/>
                <w:tab w:val="left" w:pos="5263"/>
                <w:tab w:val="left" w:pos="7413"/>
                <w:tab w:val="left" w:pos="7656"/>
              </w:tabs>
              <w:rPr>
                <w:rFonts w:asciiTheme="minorHAnsi" w:hAnsiTheme="minorHAnsi" w:cs="Microsoft Sans Serif"/>
                <w:b/>
                <w:szCs w:val="24"/>
              </w:rPr>
            </w:pPr>
            <w:r w:rsidRPr="00CA3920">
              <w:rPr>
                <w:rFonts w:asciiTheme="minorHAnsi" w:hAnsiTheme="minorHAnsi" w:cs="Microsoft Sans Serif"/>
                <w:b/>
                <w:szCs w:val="24"/>
              </w:rPr>
              <w:t>KENDİSİNE BAĞLI BİRİM</w:t>
            </w:r>
          </w:p>
        </w:tc>
        <w:tc>
          <w:tcPr>
            <w:tcW w:w="8222" w:type="dxa"/>
            <w:tcBorders>
              <w:top w:val="single" w:sz="4" w:space="0" w:color="auto"/>
              <w:left w:val="single" w:sz="4" w:space="0" w:color="auto"/>
              <w:bottom w:val="single" w:sz="4" w:space="0" w:color="auto"/>
              <w:right w:val="single" w:sz="4" w:space="0" w:color="auto"/>
            </w:tcBorders>
            <w:vAlign w:val="center"/>
          </w:tcPr>
          <w:p w14:paraId="2A9764A4" w14:textId="26095885" w:rsidR="00FC557C" w:rsidRPr="00661489" w:rsidRDefault="00FC557C" w:rsidP="00FC557C">
            <w:pPr>
              <w:tabs>
                <w:tab w:val="left" w:pos="2835"/>
                <w:tab w:val="left" w:pos="3544"/>
                <w:tab w:val="left" w:pos="5263"/>
                <w:tab w:val="left" w:pos="7413"/>
                <w:tab w:val="left" w:pos="7656"/>
              </w:tabs>
              <w:rPr>
                <w:rFonts w:asciiTheme="minorHAnsi" w:hAnsiTheme="minorHAnsi" w:cs="Microsoft Sans Serif"/>
                <w:szCs w:val="22"/>
              </w:rPr>
            </w:pPr>
            <w:r>
              <w:rPr>
                <w:rFonts w:asciiTheme="minorHAnsi" w:hAnsiTheme="minorHAnsi" w:cs="Microsoft Sans Serif"/>
                <w:szCs w:val="22"/>
              </w:rPr>
              <w:t>Ölçme ve Değerlendirme Koordinatörlüğü</w:t>
            </w:r>
          </w:p>
        </w:tc>
      </w:tr>
      <w:tr w:rsidR="00FC557C" w:rsidRPr="0075091F" w14:paraId="53D9E8D7" w14:textId="77777777" w:rsidTr="006F1E45">
        <w:trPr>
          <w:trHeight w:val="136"/>
        </w:trPr>
        <w:tc>
          <w:tcPr>
            <w:tcW w:w="2905" w:type="dxa"/>
            <w:vAlign w:val="center"/>
          </w:tcPr>
          <w:p w14:paraId="29497B9F" w14:textId="2E89AB1E" w:rsidR="00FC557C" w:rsidRPr="00CA3920" w:rsidRDefault="006F1E45" w:rsidP="00FC557C">
            <w:pPr>
              <w:tabs>
                <w:tab w:val="left" w:pos="2835"/>
                <w:tab w:val="left" w:pos="3544"/>
                <w:tab w:val="left" w:pos="5263"/>
                <w:tab w:val="left" w:pos="7413"/>
                <w:tab w:val="left" w:pos="7656"/>
              </w:tabs>
              <w:rPr>
                <w:rFonts w:asciiTheme="minorHAnsi" w:hAnsiTheme="minorHAnsi" w:cs="Microsoft Sans Serif"/>
                <w:b/>
                <w:szCs w:val="20"/>
              </w:rPr>
            </w:pPr>
            <w:r w:rsidRPr="00CA3920">
              <w:rPr>
                <w:rFonts w:asciiTheme="minorHAnsi" w:hAnsiTheme="minorHAnsi" w:cs="Microsoft Sans Serif"/>
                <w:b/>
                <w:szCs w:val="24"/>
              </w:rPr>
              <w:t>VEKÂLET</w:t>
            </w:r>
            <w:r w:rsidR="00FC557C" w:rsidRPr="00CA3920">
              <w:rPr>
                <w:rFonts w:asciiTheme="minorHAnsi" w:hAnsiTheme="minorHAnsi" w:cs="Microsoft Sans Serif"/>
                <w:b/>
                <w:szCs w:val="24"/>
              </w:rPr>
              <w:t xml:space="preserve"> EDEN ÜNVAN</w:t>
            </w:r>
          </w:p>
        </w:tc>
        <w:tc>
          <w:tcPr>
            <w:tcW w:w="8222" w:type="dxa"/>
            <w:tcBorders>
              <w:top w:val="single" w:sz="4" w:space="0" w:color="auto"/>
              <w:left w:val="single" w:sz="4" w:space="0" w:color="auto"/>
              <w:bottom w:val="single" w:sz="4" w:space="0" w:color="auto"/>
              <w:right w:val="single" w:sz="4" w:space="0" w:color="auto"/>
            </w:tcBorders>
            <w:vAlign w:val="center"/>
          </w:tcPr>
          <w:p w14:paraId="03183C9C" w14:textId="3F2EE4D7" w:rsidR="00FC557C" w:rsidRPr="00661489" w:rsidRDefault="00FC557C" w:rsidP="006F1E45">
            <w:pPr>
              <w:tabs>
                <w:tab w:val="left" w:pos="2835"/>
                <w:tab w:val="left" w:pos="3544"/>
                <w:tab w:val="left" w:pos="5263"/>
                <w:tab w:val="left" w:pos="7413"/>
                <w:tab w:val="left" w:pos="7656"/>
              </w:tabs>
              <w:rPr>
                <w:rFonts w:asciiTheme="minorHAnsi" w:hAnsiTheme="minorHAnsi" w:cs="Microsoft Sans Serif"/>
                <w:szCs w:val="22"/>
              </w:rPr>
            </w:pPr>
            <w:r>
              <w:rPr>
                <w:rFonts w:asciiTheme="minorHAnsi" w:hAnsiTheme="minorHAnsi" w:cs="Microsoft Sans Serif"/>
                <w:szCs w:val="22"/>
              </w:rPr>
              <w:t xml:space="preserve">Ölçme ve </w:t>
            </w:r>
            <w:r w:rsidR="006F1E45">
              <w:rPr>
                <w:rFonts w:asciiTheme="minorHAnsi" w:hAnsiTheme="minorHAnsi" w:cs="Microsoft Sans Serif"/>
                <w:szCs w:val="22"/>
              </w:rPr>
              <w:t>D</w:t>
            </w:r>
            <w:r>
              <w:rPr>
                <w:rFonts w:asciiTheme="minorHAnsi" w:hAnsiTheme="minorHAnsi" w:cs="Microsoft Sans Serif"/>
                <w:szCs w:val="22"/>
              </w:rPr>
              <w:t xml:space="preserve">eğerlendirme </w:t>
            </w:r>
            <w:r w:rsidR="006F1E45">
              <w:rPr>
                <w:rFonts w:asciiTheme="minorHAnsi" w:hAnsiTheme="minorHAnsi" w:cs="Microsoft Sans Serif"/>
                <w:szCs w:val="22"/>
              </w:rPr>
              <w:t>K</w:t>
            </w:r>
            <w:r>
              <w:rPr>
                <w:rFonts w:asciiTheme="minorHAnsi" w:hAnsiTheme="minorHAnsi" w:cs="Microsoft Sans Serif"/>
                <w:szCs w:val="22"/>
              </w:rPr>
              <w:t xml:space="preserve">oordinatörlüğü </w:t>
            </w:r>
            <w:r w:rsidR="006F1E45">
              <w:rPr>
                <w:rFonts w:asciiTheme="minorHAnsi" w:hAnsiTheme="minorHAnsi" w:cs="Microsoft Sans Serif"/>
                <w:szCs w:val="22"/>
              </w:rPr>
              <w:t>Diğer S</w:t>
            </w:r>
            <w:r>
              <w:rPr>
                <w:rFonts w:asciiTheme="minorHAnsi" w:hAnsiTheme="minorHAnsi" w:cs="Microsoft Sans Serif"/>
                <w:szCs w:val="22"/>
              </w:rPr>
              <w:t>orumluları</w:t>
            </w:r>
          </w:p>
        </w:tc>
      </w:tr>
      <w:tr w:rsidR="00B60754" w:rsidRPr="0075091F" w14:paraId="25762B09" w14:textId="77777777" w:rsidTr="006F1E45">
        <w:trPr>
          <w:trHeight w:val="274"/>
        </w:trPr>
        <w:tc>
          <w:tcPr>
            <w:tcW w:w="2905" w:type="dxa"/>
          </w:tcPr>
          <w:p w14:paraId="0F378927" w14:textId="77777777" w:rsidR="003C620B" w:rsidRPr="00CA3920" w:rsidRDefault="003C620B" w:rsidP="003C620B">
            <w:pPr>
              <w:tabs>
                <w:tab w:val="left" w:pos="2835"/>
                <w:tab w:val="left" w:pos="3544"/>
                <w:tab w:val="left" w:pos="5263"/>
                <w:tab w:val="left" w:pos="7413"/>
                <w:tab w:val="left" w:pos="7656"/>
              </w:tabs>
              <w:rPr>
                <w:rFonts w:asciiTheme="minorHAnsi" w:hAnsiTheme="minorHAnsi" w:cs="Microsoft Sans Serif"/>
                <w:b/>
                <w:szCs w:val="24"/>
              </w:rPr>
            </w:pPr>
            <w:r w:rsidRPr="00CA3920">
              <w:rPr>
                <w:rFonts w:asciiTheme="minorHAnsi" w:hAnsiTheme="minorHAnsi" w:cs="Microsoft Sans Serif"/>
                <w:b/>
                <w:szCs w:val="24"/>
              </w:rPr>
              <w:t>GÖREV VE SORUMLULUKLAR:</w:t>
            </w:r>
          </w:p>
          <w:p w14:paraId="78A3AB07" w14:textId="77777777" w:rsidR="00C4311A" w:rsidRPr="00BF1131" w:rsidRDefault="00C4311A" w:rsidP="001058E7">
            <w:pPr>
              <w:tabs>
                <w:tab w:val="left" w:pos="2835"/>
                <w:tab w:val="left" w:pos="3544"/>
                <w:tab w:val="left" w:pos="5263"/>
                <w:tab w:val="left" w:pos="7413"/>
                <w:tab w:val="left" w:pos="7656"/>
              </w:tabs>
              <w:rPr>
                <w:rFonts w:asciiTheme="minorHAnsi" w:hAnsiTheme="minorHAnsi" w:cs="Microsoft Sans Serif"/>
                <w:b/>
                <w:sz w:val="18"/>
                <w:szCs w:val="18"/>
              </w:rPr>
            </w:pPr>
          </w:p>
        </w:tc>
        <w:tc>
          <w:tcPr>
            <w:tcW w:w="8222" w:type="dxa"/>
          </w:tcPr>
          <w:p w14:paraId="419A51B7" w14:textId="285D2AF0" w:rsidR="00FC557C" w:rsidRDefault="00FC557C" w:rsidP="00714020">
            <w:pPr>
              <w:numPr>
                <w:ilvl w:val="0"/>
                <w:numId w:val="7"/>
              </w:numPr>
              <w:autoSpaceDE/>
              <w:spacing w:line="276" w:lineRule="auto"/>
              <w:jc w:val="both"/>
              <w:rPr>
                <w:rFonts w:asciiTheme="minorHAnsi" w:hAnsiTheme="minorHAnsi" w:cs="Microsoft Sans Serif"/>
                <w:szCs w:val="22"/>
              </w:rPr>
            </w:pPr>
            <w:r>
              <w:rPr>
                <w:rFonts w:asciiTheme="minorHAnsi" w:hAnsiTheme="minorHAnsi" w:cs="Microsoft Sans Serif"/>
                <w:szCs w:val="22"/>
              </w:rPr>
              <w:t>Fakültede yürütülecek ölçme değerlendirme ve izleme faaliyetlerini planlanmak, yürütmek ve raporlamak.</w:t>
            </w:r>
          </w:p>
          <w:p w14:paraId="1944F7D5" w14:textId="7D701C1A" w:rsidR="00435A13" w:rsidRDefault="00435A13" w:rsidP="00714020">
            <w:pPr>
              <w:numPr>
                <w:ilvl w:val="0"/>
                <w:numId w:val="7"/>
              </w:numPr>
              <w:autoSpaceDE/>
              <w:spacing w:line="276" w:lineRule="auto"/>
              <w:jc w:val="both"/>
              <w:rPr>
                <w:rFonts w:asciiTheme="minorHAnsi" w:hAnsiTheme="minorHAnsi" w:cs="Microsoft Sans Serif"/>
                <w:szCs w:val="22"/>
              </w:rPr>
            </w:pPr>
            <w:r>
              <w:rPr>
                <w:rFonts w:asciiTheme="minorHAnsi" w:hAnsiTheme="minorHAnsi" w:cs="Microsoft Sans Serif"/>
                <w:szCs w:val="22"/>
              </w:rPr>
              <w:t>Ölçme ve değerlendirme takvimini her akademik yarıyıl başlangıcında belirleyip tüm koordinatörlüklere iletmek.</w:t>
            </w:r>
          </w:p>
          <w:p w14:paraId="50F301FD" w14:textId="76E9DAFA" w:rsidR="00435A13" w:rsidRDefault="00435A13" w:rsidP="00714020">
            <w:pPr>
              <w:numPr>
                <w:ilvl w:val="0"/>
                <w:numId w:val="7"/>
              </w:numPr>
              <w:autoSpaceDE/>
              <w:spacing w:line="276" w:lineRule="auto"/>
              <w:jc w:val="both"/>
              <w:rPr>
                <w:rFonts w:asciiTheme="minorHAnsi" w:hAnsiTheme="minorHAnsi" w:cs="Microsoft Sans Serif"/>
                <w:szCs w:val="22"/>
              </w:rPr>
            </w:pPr>
            <w:r>
              <w:rPr>
                <w:rFonts w:asciiTheme="minorHAnsi" w:hAnsiTheme="minorHAnsi" w:cs="Microsoft Sans Serif"/>
                <w:szCs w:val="22"/>
              </w:rPr>
              <w:t>Ölçme -değerlendirme takvimini ve uygulanması gereken anketleri “Kalite ve Akreditasyon Koordinatörlüğü” ile belirlemek.</w:t>
            </w:r>
          </w:p>
          <w:p w14:paraId="52B9F91A" w14:textId="09F97215" w:rsidR="00FC557C" w:rsidRPr="00FC557C" w:rsidRDefault="00FC557C" w:rsidP="00714020">
            <w:pPr>
              <w:numPr>
                <w:ilvl w:val="0"/>
                <w:numId w:val="7"/>
              </w:numPr>
              <w:autoSpaceDE/>
              <w:spacing w:line="276" w:lineRule="auto"/>
              <w:jc w:val="both"/>
              <w:rPr>
                <w:rFonts w:asciiTheme="minorHAnsi" w:hAnsiTheme="minorHAnsi" w:cs="Microsoft Sans Serif"/>
                <w:szCs w:val="22"/>
              </w:rPr>
            </w:pPr>
            <w:r w:rsidRPr="00FC557C">
              <w:rPr>
                <w:rFonts w:asciiTheme="minorHAnsi" w:hAnsiTheme="minorHAnsi" w:cs="Microsoft Sans Serif"/>
                <w:szCs w:val="22"/>
              </w:rPr>
              <w:t>Mezuniyet öncesi eğitim dönemlerinde sınav sorularının incelenmesi, analizini değerlendirilmesinde objektif, geçerli ve güvenilir ölçme ve değerlendirme uygulamalarının yürütülmesi, yeni değerlendirme sistemlerinin geliştirilmesi ve uygulanmasına yönelik çalışmaları ve koordinasyonu sağlamak.</w:t>
            </w:r>
          </w:p>
          <w:p w14:paraId="480C46F2" w14:textId="4922AFAA" w:rsidR="00FC557C" w:rsidRPr="00FC557C" w:rsidRDefault="00FC557C" w:rsidP="00714020">
            <w:pPr>
              <w:numPr>
                <w:ilvl w:val="0"/>
                <w:numId w:val="7"/>
              </w:numPr>
              <w:autoSpaceDE/>
              <w:spacing w:line="276" w:lineRule="auto"/>
              <w:jc w:val="both"/>
              <w:rPr>
                <w:rFonts w:asciiTheme="minorHAnsi" w:hAnsiTheme="minorHAnsi" w:cs="Microsoft Sans Serif"/>
                <w:szCs w:val="22"/>
              </w:rPr>
            </w:pPr>
            <w:r w:rsidRPr="00FC557C">
              <w:rPr>
                <w:rFonts w:asciiTheme="minorHAnsi" w:hAnsiTheme="minorHAnsi" w:cs="Microsoft Sans Serif"/>
                <w:szCs w:val="22"/>
              </w:rPr>
              <w:t>Sınav düzeneği, soru biçim ve tekniği ile ilgili hataların en az düzeye indirilmesini sağlamak için gerekli çalışmaları yapmak.</w:t>
            </w:r>
          </w:p>
          <w:p w14:paraId="489A7DA1" w14:textId="1E268D6D" w:rsidR="00FC557C" w:rsidRPr="00FC557C" w:rsidRDefault="00FC557C" w:rsidP="00714020">
            <w:pPr>
              <w:numPr>
                <w:ilvl w:val="0"/>
                <w:numId w:val="7"/>
              </w:numPr>
              <w:autoSpaceDE/>
              <w:spacing w:line="276" w:lineRule="auto"/>
              <w:jc w:val="both"/>
              <w:rPr>
                <w:rFonts w:asciiTheme="minorHAnsi" w:hAnsiTheme="minorHAnsi" w:cs="Microsoft Sans Serif"/>
                <w:szCs w:val="22"/>
              </w:rPr>
            </w:pPr>
            <w:r w:rsidRPr="00FC557C">
              <w:rPr>
                <w:rFonts w:asciiTheme="minorHAnsi" w:hAnsiTheme="minorHAnsi" w:cs="Microsoft Sans Serif"/>
                <w:szCs w:val="22"/>
              </w:rPr>
              <w:t>Memnuniyet değerlendirmeleri (öğrenci, öğretim elemanı, ders, paydaş, etkinlik, faaliyet, kongre vb.) için kullanılacak yöntemleri belirlemek, oluşturmak, analiz sonuçlarının dekanlığa gönderilmesini sağlamak.</w:t>
            </w:r>
          </w:p>
          <w:p w14:paraId="04FB8FD7" w14:textId="37801B0C" w:rsidR="00FC557C" w:rsidRPr="00FC557C" w:rsidRDefault="00FC557C" w:rsidP="00714020">
            <w:pPr>
              <w:pStyle w:val="ListeParagraf"/>
              <w:numPr>
                <w:ilvl w:val="0"/>
                <w:numId w:val="7"/>
              </w:numPr>
              <w:jc w:val="both"/>
              <w:rPr>
                <w:rFonts w:asciiTheme="minorHAnsi" w:hAnsiTheme="minorHAnsi" w:cs="Microsoft Sans Serif"/>
                <w:szCs w:val="22"/>
              </w:rPr>
            </w:pPr>
            <w:r w:rsidRPr="00FC557C">
              <w:rPr>
                <w:rFonts w:asciiTheme="minorHAnsi" w:hAnsiTheme="minorHAnsi" w:cs="Microsoft Sans Serif"/>
                <w:szCs w:val="22"/>
              </w:rPr>
              <w:t>Ölçme ve değerlendirmeyle ilgili konularda araştırmalar yapmak ve eğitimler düzenlemek.</w:t>
            </w:r>
          </w:p>
          <w:p w14:paraId="39F83772" w14:textId="07528D18" w:rsidR="00FC557C" w:rsidRPr="00FC557C" w:rsidRDefault="00FC557C" w:rsidP="00714020">
            <w:pPr>
              <w:numPr>
                <w:ilvl w:val="0"/>
                <w:numId w:val="7"/>
              </w:numPr>
              <w:autoSpaceDE/>
              <w:spacing w:line="276" w:lineRule="auto"/>
              <w:jc w:val="both"/>
              <w:rPr>
                <w:rFonts w:asciiTheme="minorHAnsi" w:hAnsiTheme="minorHAnsi" w:cs="Microsoft Sans Serif"/>
                <w:szCs w:val="22"/>
              </w:rPr>
            </w:pPr>
            <w:r w:rsidRPr="00FC557C">
              <w:rPr>
                <w:rFonts w:asciiTheme="minorHAnsi" w:hAnsiTheme="minorHAnsi" w:cs="Microsoft Sans Serif"/>
                <w:szCs w:val="22"/>
              </w:rPr>
              <w:t>Sınav sonuçlarının eğitim programı hedefleriyle ilişkisini ve önceki dönemlere göre değişimini izleyerek raporlamak.</w:t>
            </w:r>
          </w:p>
          <w:p w14:paraId="09AC74DB" w14:textId="66CC947A" w:rsidR="00FC557C" w:rsidRDefault="00FC557C" w:rsidP="00714020">
            <w:pPr>
              <w:numPr>
                <w:ilvl w:val="0"/>
                <w:numId w:val="7"/>
              </w:numPr>
              <w:autoSpaceDE/>
              <w:spacing w:line="276" w:lineRule="auto"/>
              <w:jc w:val="both"/>
              <w:rPr>
                <w:rFonts w:asciiTheme="minorHAnsi" w:hAnsiTheme="minorHAnsi" w:cs="Microsoft Sans Serif"/>
                <w:szCs w:val="22"/>
              </w:rPr>
            </w:pPr>
            <w:r w:rsidRPr="00FC557C">
              <w:rPr>
                <w:rFonts w:asciiTheme="minorHAnsi" w:hAnsiTheme="minorHAnsi" w:cs="Microsoft Sans Serif"/>
                <w:szCs w:val="22"/>
              </w:rPr>
              <w:t>Ölçme ve değerlendirme ile ilgili çıkan sorunları, bu sorunların kaynaklarını ve olası çözümlerini belirleyerek tüm paydaşlara bildirmek.</w:t>
            </w:r>
          </w:p>
          <w:p w14:paraId="681D21DE" w14:textId="77777777" w:rsidR="00714020" w:rsidRDefault="00714020" w:rsidP="00714020">
            <w:pPr>
              <w:numPr>
                <w:ilvl w:val="0"/>
                <w:numId w:val="7"/>
              </w:numPr>
              <w:spacing w:line="276" w:lineRule="auto"/>
              <w:jc w:val="both"/>
              <w:rPr>
                <w:color w:val="000000"/>
              </w:rPr>
            </w:pPr>
            <w:r>
              <w:rPr>
                <w:color w:val="000000"/>
              </w:rPr>
              <w:t>Güz ve Bahar yarıyıllarında, her dönemde iki kere; dönem planlaması ve dönem kapanışı olmak üzere toplanmak; Koordinatörlük faaliyetlerini akademik takvim başlangıcından önce planlamak ve dönem faaliyetlerini dekanlığa raporla sunmak,</w:t>
            </w:r>
          </w:p>
          <w:p w14:paraId="40A93A0F" w14:textId="77777777" w:rsidR="00714020" w:rsidRDefault="00714020" w:rsidP="00714020">
            <w:pPr>
              <w:numPr>
                <w:ilvl w:val="0"/>
                <w:numId w:val="7"/>
              </w:numPr>
              <w:spacing w:line="276" w:lineRule="auto"/>
              <w:jc w:val="both"/>
              <w:rPr>
                <w:color w:val="000000"/>
              </w:rPr>
            </w:pPr>
            <w:r>
              <w:rPr>
                <w:color w:val="000000"/>
              </w:rPr>
              <w:t>Koordinatörlük sorumlusu, koordinatörlük toplantılarını organize eder ve koordinatörlük raporlarının hazırlanmasını sağlar,</w:t>
            </w:r>
          </w:p>
          <w:p w14:paraId="39E51C29" w14:textId="555DAF1D" w:rsidR="00B60754" w:rsidRPr="003E3E68" w:rsidRDefault="003E3E68" w:rsidP="00714020">
            <w:pPr>
              <w:numPr>
                <w:ilvl w:val="0"/>
                <w:numId w:val="7"/>
              </w:numPr>
              <w:autoSpaceDE/>
              <w:spacing w:line="276" w:lineRule="auto"/>
              <w:jc w:val="both"/>
              <w:rPr>
                <w:rFonts w:asciiTheme="minorHAnsi" w:hAnsiTheme="minorHAnsi" w:cs="Microsoft Sans Serif"/>
                <w:szCs w:val="22"/>
              </w:rPr>
            </w:pPr>
            <w:r>
              <w:rPr>
                <w:rFonts w:asciiTheme="minorHAnsi" w:hAnsiTheme="minorHAnsi" w:cs="Microsoft Sans Serif"/>
                <w:szCs w:val="22"/>
              </w:rPr>
              <w:t>Koordinatörlükteki bölüm sorumluları üzerinde genel yönetim, denetim, işbölümü yapma, çalışma düzeni kurma, yetiştirme, hizmet içi eğitimi sağlama yetkilerine sahiptir. Yetkilerini, Dekanlığa karşı sorumlu olarak genel yönetim ilkelerine ve yönetmelik hükümlerine göre kullanır.</w:t>
            </w:r>
          </w:p>
        </w:tc>
      </w:tr>
    </w:tbl>
    <w:tbl>
      <w:tblPr>
        <w:tblW w:w="6002" w:type="pct"/>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79"/>
        <w:gridCol w:w="4162"/>
        <w:gridCol w:w="3917"/>
      </w:tblGrid>
      <w:tr w:rsidR="00B35710" w:rsidRPr="00513AD2" w14:paraId="06792CBB" w14:textId="77777777" w:rsidTr="006F1E45">
        <w:trPr>
          <w:trHeight w:val="188"/>
        </w:trPr>
        <w:tc>
          <w:tcPr>
            <w:tcW w:w="1347" w:type="pct"/>
            <w:tcBorders>
              <w:top w:val="single" w:sz="4" w:space="0" w:color="auto"/>
            </w:tcBorders>
            <w:shd w:val="clear" w:color="auto" w:fill="EAEAEA"/>
            <w:vAlign w:val="center"/>
          </w:tcPr>
          <w:p w14:paraId="236D362B" w14:textId="77777777" w:rsidR="00B35710" w:rsidRPr="00CA3920" w:rsidRDefault="00B35710" w:rsidP="007F7B70">
            <w:pPr>
              <w:tabs>
                <w:tab w:val="left" w:pos="426"/>
                <w:tab w:val="center" w:pos="4536"/>
                <w:tab w:val="right" w:pos="9072"/>
              </w:tabs>
              <w:autoSpaceDE/>
              <w:autoSpaceDN/>
              <w:rPr>
                <w:rFonts w:asciiTheme="minorHAnsi" w:hAnsiTheme="minorHAnsi" w:cs="Microsoft Sans Serif"/>
                <w:b/>
                <w:szCs w:val="24"/>
              </w:rPr>
            </w:pPr>
            <w:r w:rsidRPr="00CA3920">
              <w:rPr>
                <w:rFonts w:asciiTheme="minorHAnsi" w:hAnsiTheme="minorHAnsi" w:cs="Microsoft Sans Serif"/>
                <w:b/>
                <w:szCs w:val="24"/>
              </w:rPr>
              <w:t>DENEYİM</w:t>
            </w:r>
          </w:p>
        </w:tc>
        <w:tc>
          <w:tcPr>
            <w:tcW w:w="3653" w:type="pct"/>
            <w:gridSpan w:val="2"/>
            <w:tcBorders>
              <w:top w:val="single" w:sz="4" w:space="0" w:color="auto"/>
            </w:tcBorders>
            <w:vAlign w:val="center"/>
          </w:tcPr>
          <w:p w14:paraId="2FC3D2C2" w14:textId="5B9F0C0B" w:rsidR="00B35710" w:rsidRPr="007F7B70" w:rsidRDefault="00B35710" w:rsidP="007F7B70">
            <w:pPr>
              <w:tabs>
                <w:tab w:val="left" w:pos="426"/>
                <w:tab w:val="center" w:pos="4536"/>
                <w:tab w:val="right" w:pos="9072"/>
              </w:tabs>
              <w:autoSpaceDE/>
              <w:autoSpaceDN/>
              <w:rPr>
                <w:bCs/>
                <w:szCs w:val="22"/>
              </w:rPr>
            </w:pPr>
            <w:r w:rsidRPr="007F0CF7">
              <w:rPr>
                <w:bCs/>
                <w:szCs w:val="22"/>
              </w:rPr>
              <w:t>1 yıldan Az (  )       1-2 Yıl (</w:t>
            </w:r>
            <w:r>
              <w:rPr>
                <w:bCs/>
                <w:szCs w:val="22"/>
              </w:rPr>
              <w:t xml:space="preserve"> </w:t>
            </w:r>
            <w:r w:rsidRPr="007F0CF7">
              <w:rPr>
                <w:bCs/>
                <w:szCs w:val="22"/>
              </w:rPr>
              <w:t xml:space="preserve"> </w:t>
            </w:r>
            <w:r>
              <w:rPr>
                <w:bCs/>
                <w:szCs w:val="22"/>
              </w:rPr>
              <w:t>x</w:t>
            </w:r>
            <w:r w:rsidRPr="007F0CF7">
              <w:rPr>
                <w:bCs/>
                <w:szCs w:val="22"/>
              </w:rPr>
              <w:t xml:space="preserve">) </w:t>
            </w:r>
            <w:r w:rsidR="00EC0862">
              <w:rPr>
                <w:bCs/>
                <w:szCs w:val="22"/>
              </w:rPr>
              <w:t xml:space="preserve">           3-5 Yıl  (  )   </w:t>
            </w:r>
            <w:r w:rsidRPr="007F0CF7">
              <w:rPr>
                <w:bCs/>
                <w:szCs w:val="22"/>
              </w:rPr>
              <w:t xml:space="preserve"> 5 yıldan Fazla (</w:t>
            </w:r>
            <w:r>
              <w:rPr>
                <w:bCs/>
                <w:szCs w:val="22"/>
              </w:rPr>
              <w:t xml:space="preserve"> </w:t>
            </w:r>
            <w:r w:rsidR="00EC0862">
              <w:rPr>
                <w:bCs/>
                <w:szCs w:val="22"/>
              </w:rPr>
              <w:t>)</w:t>
            </w:r>
          </w:p>
        </w:tc>
      </w:tr>
      <w:tr w:rsidR="00B35710" w:rsidRPr="00513AD2" w14:paraId="7415BB48" w14:textId="77777777" w:rsidTr="006F1E45">
        <w:trPr>
          <w:trHeight w:val="125"/>
        </w:trPr>
        <w:tc>
          <w:tcPr>
            <w:tcW w:w="1347" w:type="pct"/>
            <w:tcBorders>
              <w:top w:val="single" w:sz="4" w:space="0" w:color="auto"/>
              <w:bottom w:val="single" w:sz="4" w:space="0" w:color="auto"/>
            </w:tcBorders>
            <w:shd w:val="clear" w:color="auto" w:fill="EAEAEA"/>
            <w:vAlign w:val="center"/>
          </w:tcPr>
          <w:p w14:paraId="69EF0243" w14:textId="332488B6" w:rsidR="00B35710" w:rsidRPr="00CA3920" w:rsidRDefault="00EC0862" w:rsidP="007F7B70">
            <w:pPr>
              <w:tabs>
                <w:tab w:val="left" w:pos="426"/>
                <w:tab w:val="center" w:pos="4536"/>
                <w:tab w:val="right" w:pos="9072"/>
              </w:tabs>
              <w:autoSpaceDE/>
              <w:autoSpaceDN/>
              <w:rPr>
                <w:rFonts w:asciiTheme="minorHAnsi" w:hAnsiTheme="minorHAnsi" w:cs="Microsoft Sans Serif"/>
                <w:b/>
                <w:szCs w:val="24"/>
              </w:rPr>
            </w:pPr>
            <w:r>
              <w:rPr>
                <w:rFonts w:asciiTheme="minorHAnsi" w:hAnsiTheme="minorHAnsi" w:cs="Microsoft Sans Serif"/>
                <w:b/>
                <w:szCs w:val="24"/>
              </w:rPr>
              <w:t>TEMEL NİTELİKLER</w:t>
            </w:r>
          </w:p>
        </w:tc>
        <w:tc>
          <w:tcPr>
            <w:tcW w:w="3653" w:type="pct"/>
            <w:gridSpan w:val="2"/>
          </w:tcPr>
          <w:p w14:paraId="1381627A" w14:textId="65ABAF45" w:rsidR="00432E88" w:rsidRPr="00432E88" w:rsidRDefault="00432E88" w:rsidP="00432E88">
            <w:pPr>
              <w:pStyle w:val="ListeParagraf"/>
              <w:numPr>
                <w:ilvl w:val="0"/>
                <w:numId w:val="6"/>
              </w:numPr>
              <w:autoSpaceDE/>
              <w:autoSpaceDN/>
              <w:ind w:left="350"/>
              <w:rPr>
                <w:rFonts w:asciiTheme="minorHAnsi" w:hAnsiTheme="minorHAnsi" w:cs="Microsoft Sans Serif"/>
                <w:bCs/>
                <w:szCs w:val="22"/>
              </w:rPr>
            </w:pPr>
            <w:r>
              <w:t>2547 Sayılı Yüksek Öğretim Kanunu’nda belirtilen genel niteliklere sahip olmak,</w:t>
            </w:r>
          </w:p>
          <w:p w14:paraId="33A24AA0" w14:textId="2A6C3030" w:rsidR="00432E88" w:rsidRPr="00432E88" w:rsidRDefault="00432E88" w:rsidP="00432E88">
            <w:pPr>
              <w:pStyle w:val="ListeParagraf"/>
              <w:numPr>
                <w:ilvl w:val="0"/>
                <w:numId w:val="6"/>
              </w:numPr>
              <w:autoSpaceDE/>
              <w:autoSpaceDN/>
              <w:ind w:left="350"/>
              <w:rPr>
                <w:rFonts w:asciiTheme="minorHAnsi" w:hAnsiTheme="minorHAnsi" w:cs="Microsoft Sans Serif"/>
                <w:bCs/>
                <w:szCs w:val="22"/>
              </w:rPr>
            </w:pPr>
            <w:r w:rsidRPr="00432E88">
              <w:rPr>
                <w:rFonts w:asciiTheme="minorHAnsi" w:hAnsiTheme="minorHAnsi" w:cs="Microsoft Sans Serif"/>
                <w:bCs/>
                <w:szCs w:val="22"/>
              </w:rPr>
              <w:t>Görevinin gerektirdiği düzeyde iş deneyimine sahip olmak,</w:t>
            </w:r>
          </w:p>
        </w:tc>
      </w:tr>
      <w:tr w:rsidR="00B35710" w:rsidRPr="00513AD2" w14:paraId="72E67232" w14:textId="77777777" w:rsidTr="006F1E45">
        <w:trPr>
          <w:trHeight w:val="132"/>
        </w:trPr>
        <w:tc>
          <w:tcPr>
            <w:tcW w:w="1347" w:type="pct"/>
            <w:tcBorders>
              <w:top w:val="single" w:sz="4" w:space="0" w:color="auto"/>
              <w:bottom w:val="single" w:sz="4" w:space="0" w:color="auto"/>
            </w:tcBorders>
            <w:shd w:val="clear" w:color="auto" w:fill="EAEAEA"/>
            <w:vAlign w:val="center"/>
          </w:tcPr>
          <w:p w14:paraId="5CEE2DB5" w14:textId="52CD4A67" w:rsidR="00B35710" w:rsidRPr="00CA3920" w:rsidRDefault="00EC0862" w:rsidP="007F7B70">
            <w:pPr>
              <w:tabs>
                <w:tab w:val="left" w:pos="426"/>
                <w:tab w:val="center" w:pos="4536"/>
                <w:tab w:val="right" w:pos="9072"/>
              </w:tabs>
              <w:autoSpaceDE/>
              <w:autoSpaceDN/>
              <w:rPr>
                <w:rFonts w:asciiTheme="minorHAnsi" w:hAnsiTheme="minorHAnsi" w:cs="Microsoft Sans Serif"/>
                <w:b/>
                <w:szCs w:val="24"/>
              </w:rPr>
            </w:pPr>
            <w:r>
              <w:rPr>
                <w:rFonts w:asciiTheme="minorHAnsi" w:hAnsiTheme="minorHAnsi" w:cs="Microsoft Sans Serif"/>
                <w:b/>
                <w:szCs w:val="24"/>
              </w:rPr>
              <w:t>TEKNİK</w:t>
            </w:r>
            <w:r w:rsidR="00B35710" w:rsidRPr="00CA3920">
              <w:rPr>
                <w:rFonts w:asciiTheme="minorHAnsi" w:hAnsiTheme="minorHAnsi" w:cs="Microsoft Sans Serif"/>
                <w:b/>
                <w:szCs w:val="24"/>
              </w:rPr>
              <w:t xml:space="preserve"> NİTELİKLER</w:t>
            </w:r>
          </w:p>
        </w:tc>
        <w:tc>
          <w:tcPr>
            <w:tcW w:w="3653" w:type="pct"/>
            <w:gridSpan w:val="2"/>
            <w:vAlign w:val="center"/>
          </w:tcPr>
          <w:p w14:paraId="736488F1" w14:textId="1B10F052" w:rsidR="00B35710" w:rsidRPr="0035233F" w:rsidRDefault="00A34EB4" w:rsidP="00EC0862">
            <w:pPr>
              <w:pStyle w:val="ListeParagraf"/>
              <w:numPr>
                <w:ilvl w:val="0"/>
                <w:numId w:val="2"/>
              </w:numPr>
              <w:autoSpaceDE/>
              <w:autoSpaceDN/>
              <w:ind w:left="350"/>
              <w:rPr>
                <w:rFonts w:asciiTheme="minorHAnsi" w:hAnsiTheme="minorHAnsi"/>
                <w:szCs w:val="22"/>
              </w:rPr>
            </w:pPr>
            <w:proofErr w:type="spellStart"/>
            <w:r>
              <w:rPr>
                <w:rFonts w:asciiTheme="minorHAnsi" w:hAnsiTheme="minorHAnsi" w:cs="Microsoft Sans Serif"/>
                <w:bCs/>
                <w:szCs w:val="22"/>
              </w:rPr>
              <w:t>Prof.Dr</w:t>
            </w:r>
            <w:proofErr w:type="spellEnd"/>
            <w:r w:rsidRPr="007F0CF7">
              <w:rPr>
                <w:rFonts w:asciiTheme="minorHAnsi" w:hAnsiTheme="minorHAnsi" w:cs="Microsoft Sans Serif"/>
                <w:bCs/>
                <w:szCs w:val="22"/>
              </w:rPr>
              <w:t xml:space="preserve"> (</w:t>
            </w:r>
            <w:r>
              <w:rPr>
                <w:rFonts w:asciiTheme="minorHAnsi" w:hAnsiTheme="minorHAnsi" w:cs="Microsoft Sans Serif"/>
                <w:bCs/>
                <w:szCs w:val="22"/>
              </w:rPr>
              <w:t xml:space="preserve">x) </w:t>
            </w:r>
            <w:r w:rsidRPr="007F0CF7">
              <w:rPr>
                <w:rFonts w:asciiTheme="minorHAnsi" w:hAnsiTheme="minorHAnsi" w:cs="Microsoft Sans Serif"/>
                <w:bCs/>
                <w:szCs w:val="22"/>
              </w:rPr>
              <w:t xml:space="preserve"> </w:t>
            </w:r>
            <w:proofErr w:type="spellStart"/>
            <w:r>
              <w:rPr>
                <w:rFonts w:asciiTheme="minorHAnsi" w:hAnsiTheme="minorHAnsi" w:cs="Microsoft Sans Serif"/>
                <w:bCs/>
                <w:szCs w:val="22"/>
              </w:rPr>
              <w:t>Doç.Dr</w:t>
            </w:r>
            <w:proofErr w:type="spellEnd"/>
            <w:r>
              <w:rPr>
                <w:rFonts w:asciiTheme="minorHAnsi" w:hAnsiTheme="minorHAnsi" w:cs="Microsoft Sans Serif"/>
                <w:bCs/>
                <w:szCs w:val="22"/>
              </w:rPr>
              <w:t xml:space="preserve"> (x</w:t>
            </w:r>
            <w:r w:rsidRPr="007F0CF7">
              <w:rPr>
                <w:rFonts w:asciiTheme="minorHAnsi" w:hAnsiTheme="minorHAnsi" w:cs="Microsoft Sans Serif"/>
                <w:bCs/>
                <w:szCs w:val="22"/>
              </w:rPr>
              <w:t xml:space="preserve">) </w:t>
            </w:r>
            <w:r>
              <w:rPr>
                <w:rFonts w:asciiTheme="minorHAnsi" w:hAnsiTheme="minorHAnsi" w:cs="Microsoft Sans Serif"/>
                <w:bCs/>
                <w:szCs w:val="22"/>
              </w:rPr>
              <w:t xml:space="preserve"> </w:t>
            </w:r>
            <w:proofErr w:type="spellStart"/>
            <w:r>
              <w:rPr>
                <w:rFonts w:asciiTheme="minorHAnsi" w:hAnsiTheme="minorHAnsi" w:cs="Microsoft Sans Serif"/>
                <w:bCs/>
                <w:szCs w:val="22"/>
              </w:rPr>
              <w:t>Dr.Öğr</w:t>
            </w:r>
            <w:proofErr w:type="spellEnd"/>
            <w:r>
              <w:rPr>
                <w:rFonts w:asciiTheme="minorHAnsi" w:hAnsiTheme="minorHAnsi" w:cs="Microsoft Sans Serif"/>
                <w:bCs/>
                <w:szCs w:val="22"/>
              </w:rPr>
              <w:t xml:space="preserve"> Üye (x</w:t>
            </w:r>
            <w:r w:rsidRPr="007F0CF7">
              <w:rPr>
                <w:rFonts w:asciiTheme="minorHAnsi" w:hAnsiTheme="minorHAnsi" w:cs="Microsoft Sans Serif"/>
                <w:bCs/>
                <w:szCs w:val="22"/>
              </w:rPr>
              <w:t>)</w:t>
            </w:r>
            <w:r>
              <w:rPr>
                <w:rFonts w:asciiTheme="minorHAnsi" w:hAnsiTheme="minorHAnsi" w:cs="Microsoft Sans Serif"/>
                <w:bCs/>
                <w:szCs w:val="22"/>
              </w:rPr>
              <w:t xml:space="preserve">  Öğretim Görevlisi </w:t>
            </w:r>
            <w:r w:rsidRPr="007F0CF7">
              <w:rPr>
                <w:rFonts w:asciiTheme="minorHAnsi" w:hAnsiTheme="minorHAnsi" w:cs="Microsoft Sans Serif"/>
                <w:bCs/>
                <w:szCs w:val="22"/>
              </w:rPr>
              <w:t>(</w:t>
            </w:r>
            <w:r>
              <w:rPr>
                <w:rFonts w:asciiTheme="minorHAnsi" w:hAnsiTheme="minorHAnsi" w:cs="Microsoft Sans Serif"/>
                <w:bCs/>
                <w:szCs w:val="22"/>
              </w:rPr>
              <w:t xml:space="preserve">x) Araştırma Görevlisi </w:t>
            </w:r>
            <w:r w:rsidRPr="007F0CF7">
              <w:rPr>
                <w:rFonts w:asciiTheme="minorHAnsi" w:hAnsiTheme="minorHAnsi" w:cs="Microsoft Sans Serif"/>
                <w:bCs/>
                <w:szCs w:val="22"/>
              </w:rPr>
              <w:t>(</w:t>
            </w:r>
            <w:r>
              <w:rPr>
                <w:rFonts w:asciiTheme="minorHAnsi" w:hAnsiTheme="minorHAnsi" w:cs="Microsoft Sans Serif"/>
                <w:bCs/>
                <w:szCs w:val="22"/>
              </w:rPr>
              <w:t>x)</w:t>
            </w:r>
          </w:p>
        </w:tc>
      </w:tr>
      <w:tr w:rsidR="007F7B70" w:rsidRPr="00513AD2" w14:paraId="74018214" w14:textId="77777777" w:rsidTr="006F1E45">
        <w:trPr>
          <w:trHeight w:val="1319"/>
        </w:trPr>
        <w:tc>
          <w:tcPr>
            <w:tcW w:w="1347" w:type="pct"/>
            <w:tcBorders>
              <w:top w:val="single" w:sz="4" w:space="0" w:color="auto"/>
              <w:bottom w:val="single" w:sz="4" w:space="0" w:color="auto"/>
            </w:tcBorders>
            <w:shd w:val="clear" w:color="auto" w:fill="EAEAEA"/>
            <w:vAlign w:val="center"/>
          </w:tcPr>
          <w:p w14:paraId="11DB9F41" w14:textId="77777777" w:rsidR="007F7B70" w:rsidRPr="00CA3920" w:rsidRDefault="007F7B70" w:rsidP="007F7B70">
            <w:pPr>
              <w:tabs>
                <w:tab w:val="left" w:pos="426"/>
                <w:tab w:val="center" w:pos="4536"/>
                <w:tab w:val="right" w:pos="9072"/>
              </w:tabs>
              <w:autoSpaceDE/>
              <w:autoSpaceDN/>
              <w:rPr>
                <w:rFonts w:asciiTheme="minorHAnsi" w:hAnsiTheme="minorHAnsi" w:cs="Microsoft Sans Serif"/>
                <w:b/>
                <w:szCs w:val="24"/>
              </w:rPr>
            </w:pPr>
            <w:bookmarkStart w:id="0" w:name="_GoBack"/>
            <w:bookmarkEnd w:id="0"/>
          </w:p>
        </w:tc>
        <w:tc>
          <w:tcPr>
            <w:tcW w:w="1882" w:type="pct"/>
            <w:tcBorders>
              <w:bottom w:val="single" w:sz="4" w:space="0" w:color="auto"/>
            </w:tcBorders>
          </w:tcPr>
          <w:p w14:paraId="31794D1E" w14:textId="77777777" w:rsidR="007F7B70" w:rsidRPr="00D84DA8" w:rsidRDefault="007F7B70" w:rsidP="007F7B70">
            <w:pPr>
              <w:autoSpaceDE/>
              <w:autoSpaceDN/>
              <w:rPr>
                <w:rFonts w:asciiTheme="minorHAnsi" w:hAnsiTheme="minorHAnsi"/>
                <w:b/>
                <w:sz w:val="24"/>
                <w:szCs w:val="24"/>
              </w:rPr>
            </w:pPr>
            <w:r w:rsidRPr="00D84DA8">
              <w:rPr>
                <w:rFonts w:asciiTheme="minorHAnsi" w:hAnsiTheme="minorHAnsi"/>
                <w:b/>
                <w:sz w:val="24"/>
                <w:szCs w:val="24"/>
              </w:rPr>
              <w:t xml:space="preserve">                    HAZIRLAYAN</w:t>
            </w:r>
          </w:p>
          <w:p w14:paraId="57B5404C" w14:textId="77777777" w:rsidR="007F7B70" w:rsidRDefault="007F7B70" w:rsidP="007F7B70">
            <w:pPr>
              <w:autoSpaceDE/>
              <w:autoSpaceDN/>
              <w:rPr>
                <w:rFonts w:asciiTheme="minorHAnsi" w:hAnsiTheme="minorHAnsi"/>
                <w:b/>
                <w:sz w:val="24"/>
                <w:szCs w:val="24"/>
              </w:rPr>
            </w:pPr>
          </w:p>
          <w:p w14:paraId="597A956A" w14:textId="0FE4EEF1" w:rsidR="007F7B70" w:rsidRPr="00D84DA8" w:rsidRDefault="007F7B70" w:rsidP="007F7B70">
            <w:pPr>
              <w:autoSpaceDE/>
              <w:autoSpaceDN/>
              <w:jc w:val="center"/>
              <w:rPr>
                <w:rFonts w:asciiTheme="minorHAnsi" w:hAnsiTheme="minorHAnsi"/>
                <w:b/>
                <w:sz w:val="24"/>
                <w:szCs w:val="24"/>
              </w:rPr>
            </w:pPr>
          </w:p>
        </w:tc>
        <w:tc>
          <w:tcPr>
            <w:tcW w:w="1771" w:type="pct"/>
            <w:tcBorders>
              <w:bottom w:val="single" w:sz="4" w:space="0" w:color="auto"/>
            </w:tcBorders>
          </w:tcPr>
          <w:p w14:paraId="4EC2DBC6" w14:textId="77777777" w:rsidR="007F7B70" w:rsidRPr="00D84DA8" w:rsidRDefault="007F7B70" w:rsidP="007F7B70">
            <w:pPr>
              <w:autoSpaceDE/>
              <w:autoSpaceDN/>
              <w:rPr>
                <w:rFonts w:asciiTheme="minorHAnsi" w:hAnsiTheme="minorHAnsi"/>
                <w:b/>
                <w:sz w:val="24"/>
                <w:szCs w:val="24"/>
              </w:rPr>
            </w:pPr>
            <w:r w:rsidRPr="00D84DA8">
              <w:rPr>
                <w:rFonts w:asciiTheme="minorHAnsi" w:hAnsiTheme="minorHAnsi"/>
                <w:b/>
                <w:sz w:val="24"/>
                <w:szCs w:val="24"/>
              </w:rPr>
              <w:t xml:space="preserve">                    ONAYLAYAN</w:t>
            </w:r>
          </w:p>
          <w:p w14:paraId="247613B9" w14:textId="77777777" w:rsidR="007F7B70" w:rsidRDefault="007F7B70" w:rsidP="007F7B70">
            <w:pPr>
              <w:autoSpaceDE/>
              <w:autoSpaceDN/>
              <w:rPr>
                <w:rFonts w:asciiTheme="minorHAnsi" w:hAnsiTheme="minorHAnsi"/>
                <w:b/>
                <w:sz w:val="24"/>
                <w:szCs w:val="24"/>
              </w:rPr>
            </w:pPr>
          </w:p>
          <w:p w14:paraId="60DF5D0C" w14:textId="5CAF5DBA" w:rsidR="007F7B70" w:rsidRPr="00D84DA8" w:rsidRDefault="007F7B70" w:rsidP="007F7B70">
            <w:pPr>
              <w:autoSpaceDE/>
              <w:autoSpaceDN/>
              <w:rPr>
                <w:rFonts w:asciiTheme="minorHAnsi" w:hAnsiTheme="minorHAnsi"/>
                <w:b/>
                <w:sz w:val="24"/>
                <w:szCs w:val="24"/>
              </w:rPr>
            </w:pPr>
          </w:p>
        </w:tc>
      </w:tr>
    </w:tbl>
    <w:p w14:paraId="78E8289B" w14:textId="77777777" w:rsidR="001C56BC" w:rsidRPr="006E1EFF" w:rsidRDefault="001C56BC" w:rsidP="00EC0862">
      <w:pPr>
        <w:overflowPunct w:val="0"/>
        <w:adjustRightInd w:val="0"/>
        <w:textAlignment w:val="baseline"/>
        <w:rPr>
          <w:rFonts w:ascii="Microsoft Sans Serif" w:hAnsi="Microsoft Sans Serif" w:cs="Microsoft Sans Serif"/>
          <w:b/>
          <w:u w:val="single"/>
        </w:rPr>
      </w:pPr>
    </w:p>
    <w:sectPr w:rsidR="001C56BC" w:rsidRPr="006E1EFF" w:rsidSect="006F1E45">
      <w:footerReference w:type="default" r:id="rId9"/>
      <w:pgSz w:w="11906" w:h="16838"/>
      <w:pgMar w:top="851" w:right="1417" w:bottom="1702"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5B8068" w14:textId="77777777" w:rsidR="000A6FB1" w:rsidRDefault="000A6FB1" w:rsidP="00E91574">
      <w:r>
        <w:separator/>
      </w:r>
    </w:p>
  </w:endnote>
  <w:endnote w:type="continuationSeparator" w:id="0">
    <w:p w14:paraId="0FE37F9F" w14:textId="77777777" w:rsidR="000A6FB1" w:rsidRDefault="000A6FB1" w:rsidP="00E91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icrosoft Sans Serif">
    <w:panose1 w:val="020B0604020202020204"/>
    <w:charset w:val="A2"/>
    <w:family w:val="swiss"/>
    <w:pitch w:val="variable"/>
    <w:sig w:usb0="E5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1FC3D5" w14:textId="2BD151DE" w:rsidR="00757793" w:rsidRDefault="00757793" w:rsidP="006F1E45">
    <w:pPr>
      <w:pStyle w:val="Altbilgi"/>
      <w:ind w:hanging="851"/>
      <w:jc w:val="both"/>
      <w:rPr>
        <w:sz w:val="20"/>
        <w:szCs w:val="20"/>
      </w:rPr>
    </w:pPr>
    <w:proofErr w:type="spellStart"/>
    <w:r>
      <w:rPr>
        <w:sz w:val="20"/>
        <w:szCs w:val="20"/>
      </w:rPr>
      <w:t>Döküman</w:t>
    </w:r>
    <w:proofErr w:type="spellEnd"/>
    <w:r>
      <w:rPr>
        <w:sz w:val="20"/>
        <w:szCs w:val="20"/>
      </w:rPr>
      <w:t xml:space="preserve"> </w:t>
    </w:r>
    <w:proofErr w:type="gramStart"/>
    <w:r>
      <w:rPr>
        <w:sz w:val="20"/>
        <w:szCs w:val="20"/>
      </w:rPr>
      <w:t>no:F</w:t>
    </w:r>
    <w:proofErr w:type="gramEnd"/>
    <w:r>
      <w:rPr>
        <w:sz w:val="20"/>
        <w:szCs w:val="20"/>
      </w:rPr>
      <w:t>.GT.</w:t>
    </w:r>
    <w:r w:rsidR="00340184">
      <w:rPr>
        <w:sz w:val="20"/>
        <w:szCs w:val="20"/>
      </w:rPr>
      <w:t>46</w:t>
    </w:r>
    <w:r>
      <w:rPr>
        <w:sz w:val="20"/>
        <w:szCs w:val="20"/>
      </w:rPr>
      <w:t xml:space="preserve">  Yayın Tarihi: </w:t>
    </w:r>
    <w:r w:rsidR="00340184">
      <w:rPr>
        <w:sz w:val="20"/>
        <w:szCs w:val="20"/>
      </w:rPr>
      <w:t>17</w:t>
    </w:r>
    <w:r>
      <w:rPr>
        <w:sz w:val="20"/>
        <w:szCs w:val="20"/>
      </w:rPr>
      <w:t>.</w:t>
    </w:r>
    <w:r w:rsidR="00340184">
      <w:rPr>
        <w:sz w:val="20"/>
        <w:szCs w:val="20"/>
      </w:rPr>
      <w:t>10</w:t>
    </w:r>
    <w:r>
      <w:rPr>
        <w:sz w:val="20"/>
        <w:szCs w:val="20"/>
      </w:rPr>
      <w:t>.20</w:t>
    </w:r>
    <w:r w:rsidR="00340184">
      <w:rPr>
        <w:sz w:val="20"/>
        <w:szCs w:val="20"/>
      </w:rPr>
      <w:t>22</w:t>
    </w:r>
    <w:r>
      <w:rPr>
        <w:sz w:val="20"/>
        <w:szCs w:val="20"/>
      </w:rPr>
      <w:t xml:space="preserve"> </w:t>
    </w:r>
    <w:proofErr w:type="spellStart"/>
    <w:r>
      <w:rPr>
        <w:sz w:val="20"/>
        <w:szCs w:val="20"/>
      </w:rPr>
      <w:t>Rev</w:t>
    </w:r>
    <w:proofErr w:type="spellEnd"/>
    <w:r>
      <w:rPr>
        <w:sz w:val="20"/>
        <w:szCs w:val="20"/>
      </w:rPr>
      <w:t xml:space="preserve"> </w:t>
    </w:r>
    <w:proofErr w:type="spellStart"/>
    <w:r>
      <w:rPr>
        <w:sz w:val="20"/>
        <w:szCs w:val="20"/>
      </w:rPr>
      <w:t>no</w:t>
    </w:r>
    <w:proofErr w:type="spellEnd"/>
    <w:r>
      <w:rPr>
        <w:sz w:val="20"/>
        <w:szCs w:val="20"/>
      </w:rPr>
      <w:t>/Tarih: 00/--</w:t>
    </w:r>
  </w:p>
  <w:p w14:paraId="7103456E" w14:textId="66A71CCE" w:rsidR="00757793" w:rsidRDefault="00757793">
    <w:pPr>
      <w:pStyle w:val="Altbilgi"/>
    </w:pPr>
  </w:p>
  <w:p w14:paraId="185599A1" w14:textId="77777777" w:rsidR="0082682A" w:rsidRDefault="0082682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0FE40D" w14:textId="77777777" w:rsidR="000A6FB1" w:rsidRDefault="000A6FB1" w:rsidP="00E91574">
      <w:r>
        <w:separator/>
      </w:r>
    </w:p>
  </w:footnote>
  <w:footnote w:type="continuationSeparator" w:id="0">
    <w:p w14:paraId="7A62C1FD" w14:textId="77777777" w:rsidR="000A6FB1" w:rsidRDefault="000A6FB1" w:rsidP="00E915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77CBA"/>
    <w:multiLevelType w:val="hybridMultilevel"/>
    <w:tmpl w:val="858A67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1AE3CB8"/>
    <w:multiLevelType w:val="multilevel"/>
    <w:tmpl w:val="5A6E87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34414E7E"/>
    <w:multiLevelType w:val="hybridMultilevel"/>
    <w:tmpl w:val="169E11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71904F8"/>
    <w:multiLevelType w:val="hybridMultilevel"/>
    <w:tmpl w:val="61CA0022"/>
    <w:lvl w:ilvl="0" w:tplc="041F0001">
      <w:start w:val="1"/>
      <w:numFmt w:val="bullet"/>
      <w:lvlText w:val=""/>
      <w:lvlJc w:val="left"/>
      <w:pPr>
        <w:ind w:left="360" w:hanging="360"/>
      </w:pPr>
      <w:rPr>
        <w:rFonts w:ascii="Symbol" w:hAnsi="Symbol"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nsid w:val="3B351897"/>
    <w:multiLevelType w:val="hybridMultilevel"/>
    <w:tmpl w:val="DC78818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427D64C5"/>
    <w:multiLevelType w:val="hybridMultilevel"/>
    <w:tmpl w:val="464886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6B3A6F7B"/>
    <w:multiLevelType w:val="hybridMultilevel"/>
    <w:tmpl w:val="1E8EA0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4"/>
  </w:num>
  <w:num w:numId="5">
    <w:abstractNumId w:val="3"/>
  </w:num>
  <w:num w:numId="6">
    <w:abstractNumId w:val="0"/>
  </w:num>
  <w:num w:numId="7">
    <w:abstractNumId w:val="4"/>
  </w:num>
  <w:num w:numId="8">
    <w:abstractNumId w:val="4"/>
  </w:num>
  <w:num w:numId="9">
    <w:abstractNumId w:val="1"/>
  </w:num>
  <w:num w:numId="10">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4AD"/>
    <w:rsid w:val="000000BE"/>
    <w:rsid w:val="00016C3B"/>
    <w:rsid w:val="0002003E"/>
    <w:rsid w:val="0004052A"/>
    <w:rsid w:val="00043F67"/>
    <w:rsid w:val="000A6FB1"/>
    <w:rsid w:val="000E2D34"/>
    <w:rsid w:val="000E4EED"/>
    <w:rsid w:val="00103167"/>
    <w:rsid w:val="001058E7"/>
    <w:rsid w:val="001224D9"/>
    <w:rsid w:val="00152655"/>
    <w:rsid w:val="001C56BC"/>
    <w:rsid w:val="001E55DE"/>
    <w:rsid w:val="00233501"/>
    <w:rsid w:val="00290CD3"/>
    <w:rsid w:val="00296158"/>
    <w:rsid w:val="002D1E7F"/>
    <w:rsid w:val="002E5C04"/>
    <w:rsid w:val="0031078D"/>
    <w:rsid w:val="00316519"/>
    <w:rsid w:val="00327787"/>
    <w:rsid w:val="00340184"/>
    <w:rsid w:val="003505D4"/>
    <w:rsid w:val="0035233F"/>
    <w:rsid w:val="0038532B"/>
    <w:rsid w:val="0039535F"/>
    <w:rsid w:val="003B3185"/>
    <w:rsid w:val="003C620B"/>
    <w:rsid w:val="003E3E68"/>
    <w:rsid w:val="003F52B7"/>
    <w:rsid w:val="00432E88"/>
    <w:rsid w:val="00435A13"/>
    <w:rsid w:val="004608AD"/>
    <w:rsid w:val="004729ED"/>
    <w:rsid w:val="00480863"/>
    <w:rsid w:val="00486619"/>
    <w:rsid w:val="0049265A"/>
    <w:rsid w:val="004936C5"/>
    <w:rsid w:val="004A7401"/>
    <w:rsid w:val="004B32B8"/>
    <w:rsid w:val="004C1C03"/>
    <w:rsid w:val="004C2C84"/>
    <w:rsid w:val="004E21A5"/>
    <w:rsid w:val="00511FB7"/>
    <w:rsid w:val="00513AD2"/>
    <w:rsid w:val="0052098D"/>
    <w:rsid w:val="00531D23"/>
    <w:rsid w:val="00552825"/>
    <w:rsid w:val="0055433A"/>
    <w:rsid w:val="00560600"/>
    <w:rsid w:val="0056203E"/>
    <w:rsid w:val="00595268"/>
    <w:rsid w:val="005B6409"/>
    <w:rsid w:val="005C3D33"/>
    <w:rsid w:val="005E30C7"/>
    <w:rsid w:val="00661489"/>
    <w:rsid w:val="00674886"/>
    <w:rsid w:val="00687240"/>
    <w:rsid w:val="006B148A"/>
    <w:rsid w:val="006E781A"/>
    <w:rsid w:val="006F1E45"/>
    <w:rsid w:val="006F2F7F"/>
    <w:rsid w:val="00714020"/>
    <w:rsid w:val="007304AD"/>
    <w:rsid w:val="00733F14"/>
    <w:rsid w:val="0075091F"/>
    <w:rsid w:val="007558BB"/>
    <w:rsid w:val="00757793"/>
    <w:rsid w:val="00763BD1"/>
    <w:rsid w:val="00776EF4"/>
    <w:rsid w:val="00782184"/>
    <w:rsid w:val="00790994"/>
    <w:rsid w:val="007950CA"/>
    <w:rsid w:val="007A2D43"/>
    <w:rsid w:val="007B19DA"/>
    <w:rsid w:val="007D5B4A"/>
    <w:rsid w:val="007D6915"/>
    <w:rsid w:val="007F25EF"/>
    <w:rsid w:val="007F7B70"/>
    <w:rsid w:val="00803583"/>
    <w:rsid w:val="00822C94"/>
    <w:rsid w:val="0082682A"/>
    <w:rsid w:val="00830E00"/>
    <w:rsid w:val="0083220D"/>
    <w:rsid w:val="0084598C"/>
    <w:rsid w:val="008466DE"/>
    <w:rsid w:val="00850DF7"/>
    <w:rsid w:val="00853C99"/>
    <w:rsid w:val="00854D5A"/>
    <w:rsid w:val="008924A0"/>
    <w:rsid w:val="008A1726"/>
    <w:rsid w:val="008B53E1"/>
    <w:rsid w:val="008C6E9E"/>
    <w:rsid w:val="008D28F9"/>
    <w:rsid w:val="00903B39"/>
    <w:rsid w:val="00920DDD"/>
    <w:rsid w:val="00936854"/>
    <w:rsid w:val="00946CBA"/>
    <w:rsid w:val="009509BF"/>
    <w:rsid w:val="00976F0C"/>
    <w:rsid w:val="00977093"/>
    <w:rsid w:val="009914E8"/>
    <w:rsid w:val="009B5765"/>
    <w:rsid w:val="009D75D9"/>
    <w:rsid w:val="009E3D44"/>
    <w:rsid w:val="009F3F78"/>
    <w:rsid w:val="00A04F41"/>
    <w:rsid w:val="00A06BF0"/>
    <w:rsid w:val="00A30B74"/>
    <w:rsid w:val="00A34EB4"/>
    <w:rsid w:val="00A93F3E"/>
    <w:rsid w:val="00AB0048"/>
    <w:rsid w:val="00AC4310"/>
    <w:rsid w:val="00AC6006"/>
    <w:rsid w:val="00AE0BB8"/>
    <w:rsid w:val="00B0605D"/>
    <w:rsid w:val="00B10C3E"/>
    <w:rsid w:val="00B20F94"/>
    <w:rsid w:val="00B2401D"/>
    <w:rsid w:val="00B35710"/>
    <w:rsid w:val="00B37465"/>
    <w:rsid w:val="00B5599B"/>
    <w:rsid w:val="00B60754"/>
    <w:rsid w:val="00B77A3F"/>
    <w:rsid w:val="00B816DC"/>
    <w:rsid w:val="00B94BDE"/>
    <w:rsid w:val="00BA4AA3"/>
    <w:rsid w:val="00BB5D91"/>
    <w:rsid w:val="00BC1E93"/>
    <w:rsid w:val="00BD0526"/>
    <w:rsid w:val="00BE1F45"/>
    <w:rsid w:val="00BE2586"/>
    <w:rsid w:val="00BE4236"/>
    <w:rsid w:val="00BF1131"/>
    <w:rsid w:val="00BF7730"/>
    <w:rsid w:val="00C123D0"/>
    <w:rsid w:val="00C30187"/>
    <w:rsid w:val="00C4311A"/>
    <w:rsid w:val="00C472E9"/>
    <w:rsid w:val="00C67C2C"/>
    <w:rsid w:val="00C91DE7"/>
    <w:rsid w:val="00CA3920"/>
    <w:rsid w:val="00CE38D5"/>
    <w:rsid w:val="00D44C2A"/>
    <w:rsid w:val="00D60776"/>
    <w:rsid w:val="00D82CA7"/>
    <w:rsid w:val="00D84DA8"/>
    <w:rsid w:val="00D94705"/>
    <w:rsid w:val="00DA61C9"/>
    <w:rsid w:val="00DB31A0"/>
    <w:rsid w:val="00DD337C"/>
    <w:rsid w:val="00DE4D54"/>
    <w:rsid w:val="00DF16A5"/>
    <w:rsid w:val="00E03745"/>
    <w:rsid w:val="00E1307C"/>
    <w:rsid w:val="00E15897"/>
    <w:rsid w:val="00E17B87"/>
    <w:rsid w:val="00E22D50"/>
    <w:rsid w:val="00E425D6"/>
    <w:rsid w:val="00E43E1F"/>
    <w:rsid w:val="00E468E2"/>
    <w:rsid w:val="00E63483"/>
    <w:rsid w:val="00E6491B"/>
    <w:rsid w:val="00E74358"/>
    <w:rsid w:val="00E759AF"/>
    <w:rsid w:val="00E823F3"/>
    <w:rsid w:val="00E91574"/>
    <w:rsid w:val="00EC0862"/>
    <w:rsid w:val="00ED18AB"/>
    <w:rsid w:val="00EE53DA"/>
    <w:rsid w:val="00F13EAD"/>
    <w:rsid w:val="00F2542E"/>
    <w:rsid w:val="00F317EF"/>
    <w:rsid w:val="00F5746C"/>
    <w:rsid w:val="00F65E07"/>
    <w:rsid w:val="00F70F1E"/>
    <w:rsid w:val="00FA21EE"/>
    <w:rsid w:val="00FA4BB8"/>
    <w:rsid w:val="00FB177C"/>
    <w:rsid w:val="00FB5708"/>
    <w:rsid w:val="00FC557C"/>
    <w:rsid w:val="00FD19E7"/>
    <w:rsid w:val="00FD4828"/>
    <w:rsid w:val="00FF0635"/>
    <w:rsid w:val="00FF2C50"/>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74728BC"/>
  <w15:docId w15:val="{D0570852-7E68-4810-B3E6-45CD55DCF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Arial"/>
        <w:sz w:val="22"/>
        <w:szCs w:val="16"/>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6BC"/>
    <w:pPr>
      <w:autoSpaceDE w:val="0"/>
      <w:autoSpaceDN w:val="0"/>
      <w:spacing w:after="0" w:line="240"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2">
    <w:name w:val="Body Text 2"/>
    <w:basedOn w:val="Normal"/>
    <w:link w:val="GvdeMetni2Char"/>
    <w:semiHidden/>
    <w:unhideWhenUsed/>
    <w:rsid w:val="00803583"/>
    <w:pPr>
      <w:jc w:val="both"/>
    </w:pPr>
  </w:style>
  <w:style w:type="character" w:customStyle="1" w:styleId="GvdeMetni2Char">
    <w:name w:val="Gövde Metni 2 Char"/>
    <w:basedOn w:val="VarsaylanParagrafYazTipi"/>
    <w:link w:val="GvdeMetni2"/>
    <w:semiHidden/>
    <w:rsid w:val="00803583"/>
    <w:rPr>
      <w:rFonts w:ascii="Times New Roman" w:eastAsia="Times New Roman" w:hAnsi="Times New Roman" w:cs="Times New Roman"/>
      <w:sz w:val="20"/>
      <w:szCs w:val="20"/>
      <w:lang w:eastAsia="tr-TR"/>
    </w:rPr>
  </w:style>
  <w:style w:type="paragraph" w:styleId="BalonMetni">
    <w:name w:val="Balloon Text"/>
    <w:basedOn w:val="Normal"/>
    <w:link w:val="BalonMetniChar"/>
    <w:uiPriority w:val="99"/>
    <w:semiHidden/>
    <w:unhideWhenUsed/>
    <w:rsid w:val="0075091F"/>
    <w:rPr>
      <w:rFonts w:ascii="Tahoma" w:hAnsi="Tahoma" w:cs="Tahoma"/>
      <w:sz w:val="16"/>
    </w:rPr>
  </w:style>
  <w:style w:type="character" w:customStyle="1" w:styleId="BalonMetniChar">
    <w:name w:val="Balon Metni Char"/>
    <w:basedOn w:val="VarsaylanParagrafYazTipi"/>
    <w:link w:val="BalonMetni"/>
    <w:uiPriority w:val="99"/>
    <w:semiHidden/>
    <w:rsid w:val="0075091F"/>
    <w:rPr>
      <w:rFonts w:ascii="Tahoma" w:eastAsia="Times New Roman" w:hAnsi="Tahoma" w:cs="Tahoma"/>
      <w:sz w:val="16"/>
      <w:szCs w:val="16"/>
      <w:lang w:eastAsia="tr-TR"/>
    </w:rPr>
  </w:style>
  <w:style w:type="paragraph" w:styleId="stbilgi">
    <w:name w:val="header"/>
    <w:basedOn w:val="Normal"/>
    <w:link w:val="stbilgiChar"/>
    <w:uiPriority w:val="99"/>
    <w:unhideWhenUsed/>
    <w:rsid w:val="00E91574"/>
    <w:pPr>
      <w:tabs>
        <w:tab w:val="center" w:pos="4536"/>
        <w:tab w:val="right" w:pos="9072"/>
      </w:tabs>
    </w:pPr>
  </w:style>
  <w:style w:type="character" w:customStyle="1" w:styleId="stbilgiChar">
    <w:name w:val="Üstbilgi Char"/>
    <w:basedOn w:val="VarsaylanParagrafYazTipi"/>
    <w:link w:val="stbilgi"/>
    <w:uiPriority w:val="99"/>
    <w:rsid w:val="00E91574"/>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E91574"/>
    <w:pPr>
      <w:tabs>
        <w:tab w:val="center" w:pos="4536"/>
        <w:tab w:val="right" w:pos="9072"/>
      </w:tabs>
    </w:pPr>
  </w:style>
  <w:style w:type="character" w:customStyle="1" w:styleId="AltbilgiChar">
    <w:name w:val="Altbilgi Char"/>
    <w:basedOn w:val="VarsaylanParagrafYazTipi"/>
    <w:link w:val="Altbilgi"/>
    <w:uiPriority w:val="99"/>
    <w:rsid w:val="00E91574"/>
    <w:rPr>
      <w:rFonts w:ascii="Times New Roman" w:eastAsia="Times New Roman" w:hAnsi="Times New Roman" w:cs="Times New Roman"/>
      <w:sz w:val="20"/>
      <w:szCs w:val="20"/>
      <w:lang w:eastAsia="tr-TR"/>
    </w:rPr>
  </w:style>
  <w:style w:type="paragraph" w:styleId="AralkYok">
    <w:name w:val="No Spacing"/>
    <w:uiPriority w:val="1"/>
    <w:qFormat/>
    <w:rsid w:val="00920DDD"/>
    <w:pPr>
      <w:autoSpaceDE w:val="0"/>
      <w:autoSpaceDN w:val="0"/>
      <w:spacing w:after="0" w:line="240" w:lineRule="auto"/>
    </w:pPr>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0E4EED"/>
    <w:pPr>
      <w:ind w:left="720"/>
      <w:contextualSpacing/>
    </w:pPr>
  </w:style>
  <w:style w:type="character" w:styleId="SayfaNumaras">
    <w:name w:val="page number"/>
    <w:basedOn w:val="VarsaylanParagrafYazTipi"/>
    <w:rsid w:val="003953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26765">
      <w:bodyDiv w:val="1"/>
      <w:marLeft w:val="0"/>
      <w:marRight w:val="0"/>
      <w:marTop w:val="0"/>
      <w:marBottom w:val="0"/>
      <w:divBdr>
        <w:top w:val="none" w:sz="0" w:space="0" w:color="auto"/>
        <w:left w:val="none" w:sz="0" w:space="0" w:color="auto"/>
        <w:bottom w:val="none" w:sz="0" w:space="0" w:color="auto"/>
        <w:right w:val="none" w:sz="0" w:space="0" w:color="auto"/>
      </w:divBdr>
    </w:div>
    <w:div w:id="136847956">
      <w:bodyDiv w:val="1"/>
      <w:marLeft w:val="0"/>
      <w:marRight w:val="0"/>
      <w:marTop w:val="0"/>
      <w:marBottom w:val="0"/>
      <w:divBdr>
        <w:top w:val="none" w:sz="0" w:space="0" w:color="auto"/>
        <w:left w:val="none" w:sz="0" w:space="0" w:color="auto"/>
        <w:bottom w:val="none" w:sz="0" w:space="0" w:color="auto"/>
        <w:right w:val="none" w:sz="0" w:space="0" w:color="auto"/>
      </w:divBdr>
    </w:div>
    <w:div w:id="453136196">
      <w:bodyDiv w:val="1"/>
      <w:marLeft w:val="0"/>
      <w:marRight w:val="0"/>
      <w:marTop w:val="0"/>
      <w:marBottom w:val="0"/>
      <w:divBdr>
        <w:top w:val="none" w:sz="0" w:space="0" w:color="auto"/>
        <w:left w:val="none" w:sz="0" w:space="0" w:color="auto"/>
        <w:bottom w:val="none" w:sz="0" w:space="0" w:color="auto"/>
        <w:right w:val="none" w:sz="0" w:space="0" w:color="auto"/>
      </w:divBdr>
    </w:div>
    <w:div w:id="536160081">
      <w:bodyDiv w:val="1"/>
      <w:marLeft w:val="0"/>
      <w:marRight w:val="0"/>
      <w:marTop w:val="0"/>
      <w:marBottom w:val="0"/>
      <w:divBdr>
        <w:top w:val="none" w:sz="0" w:space="0" w:color="auto"/>
        <w:left w:val="none" w:sz="0" w:space="0" w:color="auto"/>
        <w:bottom w:val="none" w:sz="0" w:space="0" w:color="auto"/>
        <w:right w:val="none" w:sz="0" w:space="0" w:color="auto"/>
      </w:divBdr>
    </w:div>
    <w:div w:id="1081827750">
      <w:bodyDiv w:val="1"/>
      <w:marLeft w:val="0"/>
      <w:marRight w:val="0"/>
      <w:marTop w:val="0"/>
      <w:marBottom w:val="0"/>
      <w:divBdr>
        <w:top w:val="none" w:sz="0" w:space="0" w:color="auto"/>
        <w:left w:val="none" w:sz="0" w:space="0" w:color="auto"/>
        <w:bottom w:val="none" w:sz="0" w:space="0" w:color="auto"/>
        <w:right w:val="none" w:sz="0" w:space="0" w:color="auto"/>
      </w:divBdr>
    </w:div>
    <w:div w:id="1092123948">
      <w:bodyDiv w:val="1"/>
      <w:marLeft w:val="0"/>
      <w:marRight w:val="0"/>
      <w:marTop w:val="0"/>
      <w:marBottom w:val="0"/>
      <w:divBdr>
        <w:top w:val="none" w:sz="0" w:space="0" w:color="auto"/>
        <w:left w:val="none" w:sz="0" w:space="0" w:color="auto"/>
        <w:bottom w:val="none" w:sz="0" w:space="0" w:color="auto"/>
        <w:right w:val="none" w:sz="0" w:space="0" w:color="auto"/>
      </w:divBdr>
    </w:div>
    <w:div w:id="1140264683">
      <w:bodyDiv w:val="1"/>
      <w:marLeft w:val="0"/>
      <w:marRight w:val="0"/>
      <w:marTop w:val="0"/>
      <w:marBottom w:val="0"/>
      <w:divBdr>
        <w:top w:val="none" w:sz="0" w:space="0" w:color="auto"/>
        <w:left w:val="none" w:sz="0" w:space="0" w:color="auto"/>
        <w:bottom w:val="none" w:sz="0" w:space="0" w:color="auto"/>
        <w:right w:val="none" w:sz="0" w:space="0" w:color="auto"/>
      </w:divBdr>
    </w:div>
    <w:div w:id="162538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53BFEC-19F2-4237-9C65-4FB86EA02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396</Words>
  <Characters>2260</Characters>
  <Application>Microsoft Office Word</Application>
  <DocSecurity>0</DocSecurity>
  <Lines>18</Lines>
  <Paragraphs>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-=[By NeC]=-</Company>
  <LinksUpToDate>false</LinksUpToDate>
  <CharactersWithSpaces>2651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Ulku Yildirir</dc:creator>
  <cp:lastModifiedBy>Omer Keles</cp:lastModifiedBy>
  <cp:revision>11</cp:revision>
  <cp:lastPrinted>2014-10-27T09:39:00Z</cp:lastPrinted>
  <dcterms:created xsi:type="dcterms:W3CDTF">2019-12-17T19:16:00Z</dcterms:created>
  <dcterms:modified xsi:type="dcterms:W3CDTF">2023-04-17T11:24:00Z</dcterms:modified>
</cp:coreProperties>
</file>